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96"/>
        <w:tblW w:w="0" w:type="auto"/>
        <w:tblLook w:val="04A0"/>
      </w:tblPr>
      <w:tblGrid>
        <w:gridCol w:w="1915"/>
        <w:gridCol w:w="1915"/>
        <w:gridCol w:w="1915"/>
        <w:gridCol w:w="3543"/>
      </w:tblGrid>
      <w:tr w:rsidR="00454B40" w:rsidTr="00F30E00">
        <w:tc>
          <w:tcPr>
            <w:tcW w:w="1915" w:type="dxa"/>
          </w:tcPr>
          <w:p w:rsidR="00454B40" w:rsidRDefault="00454B40" w:rsidP="008F2368">
            <w:r>
              <w:t>DM gene mutation</w:t>
            </w:r>
          </w:p>
        </w:tc>
        <w:tc>
          <w:tcPr>
            <w:tcW w:w="1915" w:type="dxa"/>
          </w:tcPr>
          <w:p w:rsidR="00454B40" w:rsidRDefault="00454B40" w:rsidP="008F2368">
            <w:r>
              <w:t>Generic term</w:t>
            </w:r>
          </w:p>
        </w:tc>
        <w:tc>
          <w:tcPr>
            <w:tcW w:w="1915" w:type="dxa"/>
          </w:tcPr>
          <w:p w:rsidR="00454B40" w:rsidRDefault="00454B40" w:rsidP="008F2368">
            <w:proofErr w:type="spellStart"/>
            <w:r>
              <w:t>BernerGarde</w:t>
            </w:r>
            <w:proofErr w:type="spellEnd"/>
            <w:r>
              <w:t xml:space="preserve"> term</w:t>
            </w:r>
          </w:p>
        </w:tc>
        <w:tc>
          <w:tcPr>
            <w:tcW w:w="3543" w:type="dxa"/>
          </w:tcPr>
          <w:p w:rsidR="00454B40" w:rsidRDefault="00454B40" w:rsidP="008F2368">
            <w:r>
              <w:t>Test available through:</w:t>
            </w:r>
          </w:p>
        </w:tc>
      </w:tr>
      <w:tr w:rsidR="00454B40" w:rsidTr="00F30E00">
        <w:tc>
          <w:tcPr>
            <w:tcW w:w="1915" w:type="dxa"/>
          </w:tcPr>
          <w:p w:rsidR="00454B40" w:rsidRDefault="00454B40" w:rsidP="008F2368">
            <w:r>
              <w:t>SOD1:c.</w:t>
            </w:r>
            <w:r w:rsidRPr="00454B40">
              <w:t>118A</w:t>
            </w:r>
          </w:p>
        </w:tc>
        <w:tc>
          <w:tcPr>
            <w:tcW w:w="1915" w:type="dxa"/>
          </w:tcPr>
          <w:p w:rsidR="00454B40" w:rsidRDefault="00454B40" w:rsidP="008F2368">
            <w:r>
              <w:t>SOD1-A</w:t>
            </w:r>
          </w:p>
        </w:tc>
        <w:tc>
          <w:tcPr>
            <w:tcW w:w="1915" w:type="dxa"/>
          </w:tcPr>
          <w:p w:rsidR="00454B40" w:rsidRDefault="00454B40" w:rsidP="008F2368">
            <w:r>
              <w:t>SOD1</w:t>
            </w:r>
            <w:r w:rsidR="00207CA3">
              <w:t>-A</w:t>
            </w:r>
          </w:p>
        </w:tc>
        <w:tc>
          <w:tcPr>
            <w:tcW w:w="3543" w:type="dxa"/>
          </w:tcPr>
          <w:p w:rsidR="00454B40" w:rsidRDefault="00454B40" w:rsidP="008F2368">
            <w:r>
              <w:t xml:space="preserve">DDC, OFA, </w:t>
            </w:r>
            <w:proofErr w:type="spellStart"/>
            <w:r>
              <w:t>Vetgen</w:t>
            </w:r>
            <w:proofErr w:type="spellEnd"/>
            <w:r w:rsidR="00FC5F71">
              <w:t xml:space="preserve">, </w:t>
            </w:r>
            <w:proofErr w:type="spellStart"/>
            <w:r w:rsidR="00FC5F71">
              <w:t>GenSol</w:t>
            </w:r>
            <w:proofErr w:type="spellEnd"/>
          </w:p>
        </w:tc>
      </w:tr>
      <w:tr w:rsidR="00454B40" w:rsidTr="00F30E00">
        <w:tc>
          <w:tcPr>
            <w:tcW w:w="1915" w:type="dxa"/>
          </w:tcPr>
          <w:p w:rsidR="00454B40" w:rsidRPr="00454B40" w:rsidRDefault="00F30E00" w:rsidP="008F2368">
            <w:pPr>
              <w:rPr>
                <w:rFonts w:cstheme="minorHAnsi"/>
              </w:rPr>
            </w:pPr>
            <w:r>
              <w:rPr>
                <w:rFonts w:cstheme="minorHAnsi"/>
              </w:rPr>
              <w:t>SOD1:c .52T (ne</w:t>
            </w:r>
            <w:r w:rsidR="00454B40" w:rsidRPr="00454B40">
              <w:rPr>
                <w:rFonts w:cstheme="minorHAnsi"/>
              </w:rPr>
              <w:t>w mutation found only in BMD’s)</w:t>
            </w:r>
          </w:p>
        </w:tc>
        <w:tc>
          <w:tcPr>
            <w:tcW w:w="1915" w:type="dxa"/>
          </w:tcPr>
          <w:p w:rsidR="00454B40" w:rsidRDefault="00454B40" w:rsidP="008F2368">
            <w:r>
              <w:t>SOD1-B</w:t>
            </w:r>
          </w:p>
        </w:tc>
        <w:tc>
          <w:tcPr>
            <w:tcW w:w="1915" w:type="dxa"/>
          </w:tcPr>
          <w:p w:rsidR="00454B40" w:rsidRDefault="00454B40" w:rsidP="008F2368">
            <w:r>
              <w:t>SOD1-B</w:t>
            </w:r>
          </w:p>
        </w:tc>
        <w:tc>
          <w:tcPr>
            <w:tcW w:w="3543" w:type="dxa"/>
          </w:tcPr>
          <w:p w:rsidR="00454B40" w:rsidRDefault="00454B40" w:rsidP="008F2368">
            <w:proofErr w:type="spellStart"/>
            <w:r>
              <w:t>GenSol</w:t>
            </w:r>
            <w:proofErr w:type="spellEnd"/>
          </w:p>
        </w:tc>
      </w:tr>
    </w:tbl>
    <w:p w:rsidR="00334B39" w:rsidRDefault="008F2368" w:rsidP="00D779DC">
      <w:r>
        <w:t>DM SOD1 allele and mutation terms</w:t>
      </w:r>
    </w:p>
    <w:p w:rsidR="00454B40" w:rsidRDefault="00454B40" w:rsidP="00D779DC"/>
    <w:tbl>
      <w:tblPr>
        <w:tblStyle w:val="TableGrid"/>
        <w:tblpPr w:leftFromText="180" w:rightFromText="180" w:vertAnchor="text" w:horzAnchor="margin" w:tblpY="796"/>
        <w:tblW w:w="0" w:type="auto"/>
        <w:tblLook w:val="04A0"/>
      </w:tblPr>
      <w:tblGrid>
        <w:gridCol w:w="1915"/>
        <w:gridCol w:w="1915"/>
        <w:gridCol w:w="1915"/>
        <w:gridCol w:w="3543"/>
      </w:tblGrid>
      <w:tr w:rsidR="00454B40" w:rsidTr="00F30E00">
        <w:tc>
          <w:tcPr>
            <w:tcW w:w="1915" w:type="dxa"/>
          </w:tcPr>
          <w:p w:rsidR="00454B40" w:rsidRDefault="00454B40" w:rsidP="00454B40">
            <w:r>
              <w:t>DM SOD1-A</w:t>
            </w:r>
          </w:p>
        </w:tc>
        <w:tc>
          <w:tcPr>
            <w:tcW w:w="1915" w:type="dxa"/>
          </w:tcPr>
          <w:p w:rsidR="00454B40" w:rsidRDefault="00454B40" w:rsidP="00050A47">
            <w:r>
              <w:t>DM SOD1-B</w:t>
            </w:r>
          </w:p>
        </w:tc>
        <w:tc>
          <w:tcPr>
            <w:tcW w:w="1915" w:type="dxa"/>
          </w:tcPr>
          <w:p w:rsidR="00454B40" w:rsidRDefault="00FC5F71" w:rsidP="00A97FBD">
            <w:r>
              <w:t xml:space="preserve"># dogs </w:t>
            </w:r>
            <w:r w:rsidR="00F30E00">
              <w:t>(in 2014)</w:t>
            </w:r>
          </w:p>
        </w:tc>
        <w:tc>
          <w:tcPr>
            <w:tcW w:w="3543" w:type="dxa"/>
          </w:tcPr>
          <w:p w:rsidR="00454B40" w:rsidRDefault="00FC5F71" w:rsidP="00050A47">
            <w:r>
              <w:t>DM symptoms?</w:t>
            </w:r>
          </w:p>
        </w:tc>
      </w:tr>
      <w:tr w:rsidR="00454B40" w:rsidTr="00F30E00">
        <w:tc>
          <w:tcPr>
            <w:tcW w:w="1915" w:type="dxa"/>
          </w:tcPr>
          <w:p w:rsidR="00454B40" w:rsidRDefault="00FC5F71" w:rsidP="00050A47">
            <w:r>
              <w:t>At risk</w:t>
            </w:r>
          </w:p>
        </w:tc>
        <w:tc>
          <w:tcPr>
            <w:tcW w:w="1915" w:type="dxa"/>
          </w:tcPr>
          <w:p w:rsidR="00454B40" w:rsidRDefault="00FC5F71" w:rsidP="00050A47">
            <w:r>
              <w:t>Clear</w:t>
            </w:r>
          </w:p>
        </w:tc>
        <w:tc>
          <w:tcPr>
            <w:tcW w:w="1915" w:type="dxa"/>
          </w:tcPr>
          <w:p w:rsidR="00454B40" w:rsidRDefault="00A97FBD" w:rsidP="00050A47">
            <w:r>
              <w:t>224 in BG/276 in OFA</w:t>
            </w:r>
          </w:p>
        </w:tc>
        <w:tc>
          <w:tcPr>
            <w:tcW w:w="3543" w:type="dxa"/>
          </w:tcPr>
          <w:p w:rsidR="00454B40" w:rsidRDefault="00F30E00" w:rsidP="00207CA3">
            <w:r>
              <w:t xml:space="preserve">75% of dogs reported in BG that have </w:t>
            </w:r>
            <w:r w:rsidR="00207CA3">
              <w:t>died</w:t>
            </w:r>
            <w:r>
              <w:t>, had DM symptoms.  Roughly ½ of those dogs were confirmed by necropsy.</w:t>
            </w:r>
          </w:p>
        </w:tc>
      </w:tr>
      <w:tr w:rsidR="00FC5F71" w:rsidTr="00F30E00">
        <w:tc>
          <w:tcPr>
            <w:tcW w:w="1915" w:type="dxa"/>
          </w:tcPr>
          <w:p w:rsidR="00FC5F71" w:rsidRDefault="00FC5F71" w:rsidP="00050A47">
            <w:r>
              <w:t>Normal</w:t>
            </w:r>
          </w:p>
        </w:tc>
        <w:tc>
          <w:tcPr>
            <w:tcW w:w="1915" w:type="dxa"/>
          </w:tcPr>
          <w:p w:rsidR="00FC5F71" w:rsidRDefault="00FC5F71" w:rsidP="00050A47">
            <w:r>
              <w:t>At risk</w:t>
            </w:r>
          </w:p>
        </w:tc>
        <w:tc>
          <w:tcPr>
            <w:tcW w:w="1915" w:type="dxa"/>
          </w:tcPr>
          <w:p w:rsidR="00FC5F71" w:rsidRDefault="00FC5F71" w:rsidP="00050A47">
            <w:r>
              <w:t>3</w:t>
            </w:r>
          </w:p>
        </w:tc>
        <w:tc>
          <w:tcPr>
            <w:tcW w:w="3543" w:type="dxa"/>
          </w:tcPr>
          <w:p w:rsidR="00FC5F71" w:rsidRDefault="00207CA3" w:rsidP="00BC7B44">
            <w:r>
              <w:t>2</w:t>
            </w:r>
            <w:r w:rsidR="00FC5F71">
              <w:t>-yes,</w:t>
            </w:r>
            <w:r>
              <w:t xml:space="preserve"> 1</w:t>
            </w:r>
            <w:r w:rsidR="00FC5F71">
              <w:t>-no</w:t>
            </w:r>
            <w:r w:rsidR="00BC7B44">
              <w:t xml:space="preserve"> (at 3 </w:t>
            </w:r>
            <w:proofErr w:type="spellStart"/>
            <w:r w:rsidR="00BC7B44">
              <w:t>yo</w:t>
            </w:r>
            <w:proofErr w:type="spellEnd"/>
            <w:r w:rsidR="00BC7B44">
              <w:t>)</w:t>
            </w:r>
          </w:p>
        </w:tc>
      </w:tr>
      <w:tr w:rsidR="00FC5F71" w:rsidTr="00F30E00">
        <w:tc>
          <w:tcPr>
            <w:tcW w:w="1915" w:type="dxa"/>
          </w:tcPr>
          <w:p w:rsidR="00FC5F71" w:rsidRDefault="00FC5F71" w:rsidP="00050A47">
            <w:r>
              <w:t>Carrier</w:t>
            </w:r>
          </w:p>
        </w:tc>
        <w:tc>
          <w:tcPr>
            <w:tcW w:w="1915" w:type="dxa"/>
          </w:tcPr>
          <w:p w:rsidR="00FC5F71" w:rsidRDefault="00FC5F71" w:rsidP="00050A47">
            <w:r>
              <w:t xml:space="preserve"> Carrier</w:t>
            </w:r>
          </w:p>
        </w:tc>
        <w:tc>
          <w:tcPr>
            <w:tcW w:w="1915" w:type="dxa"/>
          </w:tcPr>
          <w:p w:rsidR="00FC5F71" w:rsidRDefault="00FC5F71" w:rsidP="00050A47">
            <w:r>
              <w:t>4</w:t>
            </w:r>
          </w:p>
        </w:tc>
        <w:tc>
          <w:tcPr>
            <w:tcW w:w="3543" w:type="dxa"/>
          </w:tcPr>
          <w:p w:rsidR="00FC5F71" w:rsidRDefault="00FC5F71" w:rsidP="00050A47">
            <w:r>
              <w:t>yes</w:t>
            </w:r>
          </w:p>
        </w:tc>
      </w:tr>
      <w:tr w:rsidR="00FC5F71" w:rsidTr="00F30E00">
        <w:tc>
          <w:tcPr>
            <w:tcW w:w="1915" w:type="dxa"/>
          </w:tcPr>
          <w:p w:rsidR="00FC5F71" w:rsidRDefault="00FC5F71" w:rsidP="00050A47">
            <w:r>
              <w:t>Clear</w:t>
            </w:r>
          </w:p>
        </w:tc>
        <w:tc>
          <w:tcPr>
            <w:tcW w:w="1915" w:type="dxa"/>
          </w:tcPr>
          <w:p w:rsidR="00FC5F71" w:rsidRDefault="00FC5F71" w:rsidP="00050A47">
            <w:r>
              <w:t>Clear</w:t>
            </w:r>
          </w:p>
        </w:tc>
        <w:tc>
          <w:tcPr>
            <w:tcW w:w="1915" w:type="dxa"/>
          </w:tcPr>
          <w:p w:rsidR="00FC5F71" w:rsidRDefault="003C51F3" w:rsidP="003C51F3">
            <w:r>
              <w:t>1369 in BG for SOD1A;  102 in BG for SOD1B</w:t>
            </w:r>
          </w:p>
        </w:tc>
        <w:tc>
          <w:tcPr>
            <w:tcW w:w="3543" w:type="dxa"/>
          </w:tcPr>
          <w:p w:rsidR="00FC5F71" w:rsidRDefault="00FC5F71" w:rsidP="00050A47">
            <w:r>
              <w:t>no</w:t>
            </w:r>
          </w:p>
        </w:tc>
      </w:tr>
    </w:tbl>
    <w:p w:rsidR="00454B40" w:rsidRDefault="00454B40" w:rsidP="00D779DC">
      <w:r>
        <w:t xml:space="preserve">Relationships </w:t>
      </w:r>
      <w:r w:rsidR="00FC5F71">
        <w:t>between these</w:t>
      </w:r>
      <w:r>
        <w:t xml:space="preserve"> 2 tests:</w:t>
      </w:r>
    </w:p>
    <w:sectPr w:rsidR="00454B40" w:rsidSect="0033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2C8"/>
    <w:multiLevelType w:val="hybridMultilevel"/>
    <w:tmpl w:val="2A3EE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368"/>
    <w:rsid w:val="00052EFD"/>
    <w:rsid w:val="000E5115"/>
    <w:rsid w:val="00207CA3"/>
    <w:rsid w:val="00334B39"/>
    <w:rsid w:val="003C51F3"/>
    <w:rsid w:val="00454B40"/>
    <w:rsid w:val="0073187E"/>
    <w:rsid w:val="008F2368"/>
    <w:rsid w:val="00A97FBD"/>
    <w:rsid w:val="00AE072C"/>
    <w:rsid w:val="00BC7B44"/>
    <w:rsid w:val="00C2453D"/>
    <w:rsid w:val="00D779DC"/>
    <w:rsid w:val="00F30E00"/>
    <w:rsid w:val="00F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2014-12-25T22:07:00Z</dcterms:created>
  <dcterms:modified xsi:type="dcterms:W3CDTF">2014-12-25T22:07:00Z</dcterms:modified>
</cp:coreProperties>
</file>